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 w:themeColor="text1"/>
          <w:sz w:val="22"/>
        </w:rPr>
        <w:t xml:space="preserve">ПРАВИЛА КОВОРКИНГА </w:t>
      </w:r>
      <w:r>
        <w:rPr>
          <w:rFonts w:ascii="Times New Roman" w:hAnsi="Times New Roman"/>
          <w:b/>
          <w:color w:val="000000"/>
          <w:sz w:val="22"/>
        </w:rPr>
        <w:t xml:space="preserve">«</w:t>
      </w:r>
      <w:r>
        <w:rPr>
          <w:rFonts w:ascii="Times New Roman" w:hAnsi="Times New Roman"/>
          <w:b/>
          <w:color w:val="000000"/>
          <w:sz w:val="22"/>
        </w:rPr>
        <w:t xml:space="preserve">FUNC</w:t>
      </w:r>
      <w:r>
        <w:rPr>
          <w:rFonts w:ascii="Times New Roman" w:hAnsi="Times New Roman"/>
          <w:b/>
          <w:color w:val="000000"/>
          <w:sz w:val="22"/>
        </w:rPr>
        <w:t xml:space="preserve">»</w:t>
      </w:r>
      <w:r>
        <w:rPr>
          <w:rFonts w:ascii="Times New Roman" w:hAnsi="Times New Roman"/>
          <w:b/>
          <w:color w:val="000000"/>
          <w:sz w:val="22"/>
        </w:rPr>
      </w:r>
      <w:r>
        <w:rPr>
          <w:rFonts w:ascii="Times New Roman" w:hAnsi="Times New Roman"/>
          <w:b/>
          <w:color w:val="000000"/>
          <w:sz w:val="2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</w:r>
      <w:r>
        <w:rPr>
          <w:rFonts w:ascii="Times New Roman" w:hAnsi="Times New Roman"/>
          <w:b/>
          <w:color w:val="000000"/>
          <w:sz w:val="22"/>
        </w:rPr>
      </w:r>
      <w:r>
        <w:rPr>
          <w:rFonts w:ascii="Times New Roman" w:hAnsi="Times New Roman"/>
          <w:b/>
          <w:color w:val="000000"/>
          <w:sz w:val="22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Настоящие Правила </w:t>
      </w:r>
      <w:r>
        <w:rPr>
          <w:rFonts w:ascii="Times New Roman" w:hAnsi="Times New Roman"/>
          <w:sz w:val="22"/>
        </w:rPr>
        <w:t xml:space="preserve">обязательны к соблюд</w:t>
      </w:r>
      <w:r>
        <w:rPr>
          <w:rFonts w:ascii="Times New Roman" w:hAnsi="Times New Roman"/>
          <w:color w:val="000000"/>
          <w:sz w:val="22"/>
        </w:rPr>
        <w:t xml:space="preserve">ению всеми Заказчиками и Гостями Коворкингов fun(c) (Гибких офисов </w:t>
      </w:r>
      <w:r>
        <w:rPr>
          <w:rFonts w:ascii="Times New Roman" w:hAnsi="Times New Roman"/>
          <w:color w:val="000000"/>
          <w:sz w:val="22"/>
        </w:rPr>
        <w:t xml:space="preserve">fun</w:t>
      </w:r>
      <w:r>
        <w:rPr>
          <w:rFonts w:ascii="Times New Roman" w:hAnsi="Times New Roman"/>
          <w:color w:val="000000"/>
          <w:sz w:val="22"/>
        </w:rPr>
        <w:t xml:space="preserve">(c)). Неоднократное (2 раза и более) нарушение (невыполнение) настоящих Правил является основанием для ограничения доступа в Коворкинг и (или) расторжения Договора, на основании которого Заказчику предоставлен доступ в Коворкинг. </w:t>
      </w:r>
      <w:r>
        <w:rPr>
          <w:rFonts w:ascii="Times New Roman" w:hAnsi="Times New Roman"/>
          <w:b/>
          <w:color w:val="000000"/>
          <w:sz w:val="22"/>
        </w:rPr>
      </w:r>
      <w:r>
        <w:rPr>
          <w:rFonts w:ascii="Times New Roman" w:hAnsi="Times New Roman"/>
          <w:b/>
          <w:color w:val="000000"/>
          <w:sz w:val="22"/>
        </w:rPr>
      </w:r>
    </w:p>
    <w:p>
      <w:pPr>
        <w:ind w:left="4" w:right="6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right="3194"/>
        <w:jc w:val="right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Термины и определения.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b/>
          <w:color w:val="000000"/>
          <w:sz w:val="22"/>
        </w:rPr>
        <w:t xml:space="preserve">«Администрация Коворкинга» </w:t>
      </w:r>
      <w:r>
        <w:rPr>
          <w:rFonts w:ascii="Times New Roman" w:hAnsi="Times New Roman"/>
          <w:color w:val="000000"/>
          <w:sz w:val="22"/>
        </w:rPr>
        <w:t xml:space="preserve">– уполномоченные Исполнителем лица, 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обеспечивающие выполнение и контроль за соблюдением настоящих</w:t>
      </w:r>
      <w:r>
        <w:rPr>
          <w:rFonts w:ascii="Times New Roman" w:hAnsi="Times New Roman"/>
          <w:color w:val="000000"/>
          <w:sz w:val="22"/>
        </w:rPr>
        <w:t xml:space="preserve"> Правил. 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2" w:right="30" w:firstLine="428"/>
        <w:spacing w:before="0" w:after="0" w:line="240" w:lineRule="auto"/>
        <w:tabs>
          <w:tab w:val="left" w:pos="6236" w:leader="none"/>
        </w:tabs>
        <w:rPr>
          <w:rFonts w:ascii="Times New Roman" w:hAnsi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/>
          <w:color w:val="000000"/>
          <w:sz w:val="22"/>
        </w:rPr>
        <w:t xml:space="preserve">«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Горячий стол» - </w:t>
      </w:r>
      <w:r>
        <w:rPr>
          <w:rFonts w:ascii="Times New Roman" w:hAnsi="Times New Roman"/>
          <w:color w:val="000000"/>
          <w:sz w:val="22"/>
          <w:highlight w:val="white"/>
        </w:rPr>
        <w:t xml:space="preserve">укомплектованное (стол, стул</w:t>
      </w:r>
      <w:r>
        <w:rPr>
          <w:rFonts w:ascii="Times New Roman" w:hAnsi="Times New Roman"/>
          <w:color w:val="000000"/>
          <w:sz w:val="22"/>
          <w:highlight w:val="white"/>
        </w:rPr>
        <w:t xml:space="preserve">) рабочее место, 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определяемое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Администрацией коворкинга как «Горячий стол»</w:t>
      </w:r>
      <w:r>
        <w:rPr>
          <w:rFonts w:ascii="Times New Roman" w:hAnsi="Times New Roman"/>
          <w:color w:val="000000"/>
          <w:sz w:val="22"/>
          <w:highlight w:val="none"/>
        </w:rPr>
        <w:t xml:space="preserve">, </w:t>
      </w:r>
      <w:r>
        <w:rPr>
          <w:rFonts w:ascii="Times New Roman" w:hAnsi="Times New Roman"/>
          <w:color w:val="000000"/>
          <w:sz w:val="22"/>
          <w:highlight w:val="white"/>
        </w:rPr>
        <w:t xml:space="preserve">для самостоятельной организации Заказчиком</w:t>
      </w:r>
      <w:r>
        <w:rPr>
          <w:rFonts w:ascii="Times New Roman" w:hAnsi="Times New Roman"/>
          <w:color w:val="000000"/>
          <w:sz w:val="22"/>
          <w:highlight w:val="white"/>
        </w:rPr>
        <w:t xml:space="preserve"> своей работы, расположенное на территории Коворкинга, </w:t>
      </w:r>
      <w:r>
        <w:rPr>
          <w:rFonts w:ascii="Times New Roman" w:hAnsi="Times New Roman"/>
          <w:color w:val="000000"/>
          <w:sz w:val="22"/>
          <w:highlight w:val="white"/>
        </w:rPr>
        <w:t xml:space="preserve">и предоставляемое Заказчику на основании Договора при наличии </w:t>
      </w:r>
      <w:r>
        <w:rPr>
          <w:rFonts w:ascii="Times New Roman" w:hAnsi="Times New Roman"/>
          <w:color w:val="000000"/>
          <w:sz w:val="22"/>
        </w:rPr>
        <w:t xml:space="preserve">свободных мест в Коворкинге. 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/>
          <w:color w:val="000000"/>
          <w:sz w:val="22"/>
          <w:szCs w:val="22"/>
          <w:highlight w:val="white"/>
        </w:rPr>
      </w:r>
    </w:p>
    <w:p>
      <w:pPr>
        <w:ind w:left="2" w:right="6" w:firstLine="42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«Гость» </w:t>
      </w:r>
      <w:r>
        <w:rPr>
          <w:rFonts w:ascii="Times New Roman" w:hAnsi="Times New Roman"/>
          <w:color w:val="000000"/>
          <w:sz w:val="22"/>
        </w:rPr>
        <w:t xml:space="preserve">– физическое лицо, посещающее Коворкинг по приглашению Резидента/Нерезидента при условии предварительного согласования с Администрацией Коворкинга, и не являющееся Представителем Резидента/Нерезидента.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14" w:firstLine="422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b/>
          <w:color w:val="000000"/>
          <w:sz w:val="22"/>
        </w:rPr>
        <w:t xml:space="preserve">«Договор» </w:t>
      </w:r>
      <w:r>
        <w:rPr>
          <w:rFonts w:ascii="Times New Roman" w:hAnsi="Times New Roman"/>
          <w:color w:val="000000"/>
          <w:sz w:val="22"/>
        </w:rPr>
        <w:t xml:space="preserve">– договор гражданско-правового характера, заключенный с Исполнителем </w:t>
      </w:r>
      <w:r>
        <w:rPr>
          <w:rFonts w:ascii="Times New Roman" w:hAnsi="Times New Roman"/>
          <w:color w:val="000000"/>
          <w:sz w:val="22"/>
        </w:rPr>
        <w:t xml:space="preserve">в виде индивидуального двустороннего соглашения либо путем акцепта Публичной Оферты. На основании заключенного Договора Резиденты/Нерезиденты получает(-ют) доступ в Коворкинг. 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«Заказчик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»</w:t>
      </w:r>
      <w:r>
        <w:rPr>
          <w:rFonts w:ascii="Times New Roman" w:hAnsi="Times New Roman"/>
          <w:b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  <w:t xml:space="preserve">- включает в себя понятие Резидента и Нерезидента.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2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«Заявка» </w:t>
      </w:r>
      <w:r>
        <w:rPr>
          <w:rFonts w:ascii="Times New Roman" w:hAnsi="Times New Roman"/>
          <w:color w:val="000000"/>
          <w:sz w:val="22"/>
        </w:rPr>
        <w:t xml:space="preserve">– способ организации получения Заказчиком “Горячего стола” доступа в Коворкинг. Порядок подачи Заявки предусмотрен разделом 2 настоящих Правил.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8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b/>
          <w:color w:val="000000"/>
          <w:sz w:val="22"/>
        </w:rPr>
        <w:t xml:space="preserve">«Заявление о присоединении» </w:t>
      </w:r>
      <w:r>
        <w:rPr>
          <w:rFonts w:ascii="Times New Roman" w:hAnsi="Times New Roman"/>
          <w:color w:val="000000"/>
          <w:sz w:val="22"/>
        </w:rPr>
        <w:t xml:space="preserve">– документ, подписываемый и предоставляемый Заказчиком Исполнителю в целях акцепта Публичной Оферты. 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0" w:firstLine="567"/>
        <w:jc w:val="both"/>
        <w:spacing w:before="0"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«Исполнитель» </w:t>
      </w:r>
      <w:r>
        <w:rPr>
          <w:rFonts w:ascii="Times New Roman" w:hAnsi="Times New Roman"/>
          <w:color w:val="000000"/>
          <w:sz w:val="22"/>
        </w:rPr>
        <w:t xml:space="preserve">– юридическое лицо, обладающее на праве аренды или ином законном основании, помещением, в котором расположен Коворкинг, предоставляющее Заказчикам возможность пользоваться Коворкинг-услугами.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/>
          <w:sz w:val="22"/>
        </w:rPr>
      </w:r>
    </w:p>
    <w:p>
      <w:pPr>
        <w:ind w:left="0" w:right="12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«Коворкинг-услуги» (далее также – «Услуги») </w:t>
      </w:r>
      <w:r>
        <w:rPr>
          <w:rFonts w:ascii="Times New Roman" w:hAnsi="Times New Roman"/>
          <w:color w:val="000000"/>
          <w:sz w:val="22"/>
        </w:rPr>
        <w:t xml:space="preserve">– комплекс услуг по организации рабочего пространства Коворкинга, оказываемых Исполнителем Заказчику в соответствии с условиями договора (аренды рабочего места/ субаренды помещения / иного).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8" w:firstLine="54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«Коворкинг» </w:t>
      </w:r>
      <w:r>
        <w:rPr>
          <w:rFonts w:ascii="Times New Roman" w:hAnsi="Times New Roman"/>
          <w:color w:val="000000"/>
          <w:sz w:val="22"/>
        </w:rPr>
        <w:t xml:space="preserve">– рабочее пространство оказания Коворкинг-услуг, расположенное в помещении,  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принадлежащем Исполнителю на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праве аренды или ином законном основании.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«Нерезидент» </w:t>
      </w:r>
      <w:r>
        <w:rPr>
          <w:rFonts w:ascii="Times New Roman" w:hAnsi="Times New Roman"/>
          <w:color w:val="000000"/>
          <w:sz w:val="22"/>
        </w:rPr>
        <w:t xml:space="preserve">- физическое или юридическое лицо, либо индивидуальный предприниматель, заключившие с Исполнителем</w:t>
      </w:r>
      <w:r>
        <w:rPr>
          <w:rFonts w:ascii="Times New Roman" w:hAnsi="Times New Roman"/>
          <w:color w:val="000000"/>
          <w:sz w:val="22"/>
        </w:rPr>
        <w:t xml:space="preserve"> договор публичной оферты сроком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 xml:space="preserve">менее одного месяца</w:t>
      </w:r>
      <w:r>
        <w:rPr>
          <w:rFonts w:ascii="Times New Roman" w:hAnsi="Times New Roman"/>
          <w:color w:val="000000"/>
          <w:sz w:val="22"/>
        </w:rPr>
        <w:t xml:space="preserve">, а также физическое или юридическое лицо, либо индивидуальный предприниматель, заключившие с Исполнителем договор аренды/субаренды переговорной комнаты.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4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«Посетители» </w:t>
      </w:r>
      <w:r>
        <w:rPr>
          <w:rFonts w:ascii="Times New Roman" w:hAnsi="Times New Roman"/>
          <w:color w:val="000000"/>
          <w:sz w:val="22"/>
        </w:rPr>
        <w:t xml:space="preserve">– все посетители Коворкинга, в том числе индивидуальные 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предприниматели, физические и юридические лица, выступающие в качестве Заказчиков в</w:t>
      </w:r>
      <w:r>
        <w:rPr>
          <w:rFonts w:ascii="Times New Roman" w:hAnsi="Times New Roman"/>
          <w:color w:val="000000"/>
          <w:sz w:val="22"/>
        </w:rPr>
        <w:t xml:space="preserve"> отношениях с Исполнителем, их Представители и Гости.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18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«Правила посещения Коворкинга» (далее также – «Правила») </w:t>
      </w:r>
      <w:r>
        <w:rPr>
          <w:rFonts w:ascii="Times New Roman" w:hAnsi="Times New Roman"/>
          <w:color w:val="000000"/>
          <w:sz w:val="22"/>
          <w:highlight w:val="white"/>
        </w:rPr>
        <w:t xml:space="preserve">–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локально-нормативный акт Исполнителя, содержащий общеобязательные правила доступа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и нахождения Посетителей на территории Коворкинга. Правила посещения Коворкинга</w:t>
      </w:r>
      <w:r>
        <w:rPr>
          <w:rFonts w:ascii="Times New Roman" w:hAnsi="Times New Roman"/>
          <w:color w:val="000000"/>
          <w:sz w:val="22"/>
        </w:rPr>
        <w:t xml:space="preserve"> р</w:t>
      </w:r>
      <w:r>
        <w:rPr>
          <w:rFonts w:ascii="Times New Roman" w:hAnsi="Times New Roman"/>
          <w:color w:val="000000"/>
          <w:sz w:val="22"/>
          <w:highlight w:val="white"/>
        </w:rPr>
        <w:t xml:space="preserve">азмещены на сайте Исполнителя по адресу: </w:t>
      </w:r>
      <w:r>
        <w:rPr>
          <w:rFonts w:ascii="Times New Roman" w:hAnsi="Times New Roman"/>
          <w:color w:val="000000"/>
          <w:sz w:val="22"/>
          <w:highlight w:val="white"/>
        </w:rPr>
        <w:t xml:space="preserve">func.town</w:t>
      </w:r>
      <w:r>
        <w:rPr>
          <w:rFonts w:ascii="Times New Roman" w:hAnsi="Times New Roman"/>
          <w:color w:val="000000"/>
          <w:sz w:val="22"/>
          <w:highlight w:val="white"/>
        </w:rPr>
        <w:t xml:space="preserve"> и в зоне Рецепции. Правила могут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изменяться и актуализироваться Исполнителем в одностороннем порядке по мере</w:t>
      </w:r>
      <w:r>
        <w:rPr>
          <w:rFonts w:ascii="Times New Roman" w:hAnsi="Times New Roman"/>
          <w:color w:val="000000"/>
          <w:sz w:val="22"/>
        </w:rPr>
        <w:t xml:space="preserve"> необходимости.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6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«Представители Заказчика» (далее также – «Представители») </w:t>
      </w:r>
      <w:r>
        <w:rPr>
          <w:rFonts w:ascii="Times New Roman" w:hAnsi="Times New Roman"/>
          <w:color w:val="000000"/>
          <w:sz w:val="22"/>
        </w:rPr>
        <w:t xml:space="preserve">– физические лица, состоящие в трудовых отношениях с Заказчиком (юридическим лицом или индивидуальным предпринимателем) либо индивидуальные предприниматели, совместно </w:t>
      </w:r>
      <w:r>
        <w:rPr>
          <w:rFonts w:ascii="Times New Roman" w:hAnsi="Times New Roman"/>
          <w:color w:val="000000"/>
          <w:sz w:val="22"/>
        </w:rPr>
        <w:t xml:space="preserve">привлекающиеся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Заказчиком для участия в его рабочих проектах, не являющиеся Гостями Заказчика. Данные Представителей Заказчика указываются последним в Заявлении о присоединении и могут быть актуализированы Заказчиком в любое время путем направления уведомления со своего </w:t>
      </w:r>
      <w:r>
        <w:rPr>
          <w:rFonts w:ascii="Times New Roman" w:hAnsi="Times New Roman"/>
          <w:color w:val="000000"/>
          <w:sz w:val="22"/>
        </w:rPr>
        <w:t xml:space="preserve">e-mail</w:t>
      </w:r>
      <w:r>
        <w:rPr>
          <w:rFonts w:ascii="Times New Roman" w:hAnsi="Times New Roman"/>
          <w:color w:val="000000"/>
          <w:sz w:val="22"/>
        </w:rPr>
        <w:t xml:space="preserve"> адреса, указанного в Заявлении о присоединении, на </w:t>
      </w:r>
      <w:r>
        <w:rPr>
          <w:rFonts w:ascii="Times New Roman" w:hAnsi="Times New Roman"/>
          <w:color w:val="000000"/>
          <w:sz w:val="22"/>
        </w:rPr>
        <w:t xml:space="preserve">e-mail</w:t>
      </w:r>
      <w:r>
        <w:rPr>
          <w:rFonts w:ascii="Times New Roman" w:hAnsi="Times New Roman"/>
          <w:color w:val="000000"/>
          <w:sz w:val="22"/>
        </w:rPr>
        <w:t xml:space="preserve"> адрес Коворкинга.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" w:firstLine="57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«Публичная Оферта» </w:t>
      </w:r>
      <w:r>
        <w:rPr>
          <w:rFonts w:ascii="Times New Roman" w:hAnsi="Times New Roman"/>
          <w:color w:val="000000"/>
          <w:sz w:val="22"/>
        </w:rPr>
        <w:t xml:space="preserve">– предложение Исполнителя неограниченному кругу лиц заключить Договор на указанных в предложении условиях. Текст Публичной Оферты опубликован на сайте Исполнителя по адресу</w:t>
      </w:r>
      <w:r>
        <w:rPr>
          <w:rFonts w:ascii="Times New Roman" w:hAnsi="Times New Roman"/>
          <w:color w:val="000000"/>
          <w:sz w:val="22"/>
          <w:highlight w:val="white"/>
        </w:rPr>
        <w:t xml:space="preserve">: </w:t>
      </w:r>
      <w:r>
        <w:rPr>
          <w:rFonts w:ascii="Times New Roman" w:hAnsi="Times New Roman"/>
          <w:color w:val="000000"/>
          <w:sz w:val="22"/>
          <w:highlight w:val="white"/>
        </w:rPr>
        <w:t xml:space="preserve">func.town</w:t>
      </w:r>
      <w:r>
        <w:rPr>
          <w:rFonts w:ascii="Times New Roman" w:hAnsi="Times New Roman"/>
          <w:color w:val="000000"/>
          <w:sz w:val="22"/>
        </w:rPr>
        <w:t xml:space="preserve"> и размещен в зоне Рецепции.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24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«Рабочее место» </w:t>
      </w:r>
      <w:r>
        <w:rPr>
          <w:rFonts w:ascii="Times New Roman" w:hAnsi="Times New Roman"/>
          <w:color w:val="000000"/>
          <w:sz w:val="22"/>
        </w:rPr>
        <w:t xml:space="preserve">– как Свой стол, так и Горячий стол.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12" w:firstLine="422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b/>
          <w:color w:val="000000"/>
          <w:sz w:val="22"/>
        </w:rPr>
        <w:t xml:space="preserve">«Резидент» </w:t>
      </w:r>
      <w:r>
        <w:rPr>
          <w:rFonts w:ascii="Times New Roman" w:hAnsi="Times New Roman"/>
          <w:color w:val="000000"/>
          <w:sz w:val="22"/>
        </w:rPr>
        <w:t xml:space="preserve">– физическое или юридическое лицо либо индивидуальный предприниматель, имеющий доступ в Коворкинг и пользующийся Коворкинг-услугами на основании заключенного с </w:t>
      </w:r>
      <w:r>
        <w:rPr>
          <w:rFonts w:ascii="Times New Roman" w:hAnsi="Times New Roman"/>
          <w:color w:val="000000"/>
          <w:sz w:val="22"/>
          <w:highlight w:val="none"/>
        </w:rPr>
        <w:t xml:space="preserve">Исполнителем</w:t>
      </w:r>
      <w:r>
        <w:rPr>
          <w:rFonts w:ascii="Times New Roman" w:hAnsi="Times New Roman"/>
          <w:color w:val="000000"/>
          <w:sz w:val="22"/>
        </w:rPr>
        <w:t xml:space="preserve"> Договора аренды рабочего места/Договора субаренды/Договора публичной оферты/ иного договора на долгосрочный период (не менее одного месяца). 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6" w:right="24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«Рецепция» </w:t>
      </w:r>
      <w:r>
        <w:rPr>
          <w:rFonts w:ascii="Times New Roman" w:hAnsi="Times New Roman"/>
          <w:color w:val="000000"/>
          <w:sz w:val="22"/>
          <w:highlight w:val="white"/>
        </w:rPr>
        <w:t xml:space="preserve">– специально отведенное место на территории Коворкинга,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предназначенное для регистрации Посетителей Коворкинга и получения ими необходимой</w:t>
      </w:r>
      <w:r>
        <w:rPr>
          <w:rFonts w:ascii="Times New Roman" w:hAnsi="Times New Roman"/>
          <w:color w:val="000000"/>
          <w:sz w:val="22"/>
        </w:rPr>
        <w:t xml:space="preserve"> информации о деятельности Коворкинга.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20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«Свой стол» </w:t>
      </w:r>
      <w:r>
        <w:rPr>
          <w:rFonts w:ascii="Times New Roman" w:hAnsi="Times New Roman"/>
          <w:color w:val="000000"/>
          <w:sz w:val="22"/>
          <w:highlight w:val="white"/>
        </w:rPr>
        <w:t xml:space="preserve">– укомплектованное (стол, стул, ящик для хранения личных вещей на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замке) место для самостоятельной организации Представителями Заказчика своей работы,</w:t>
      </w:r>
      <w:r>
        <w:rPr>
          <w:rFonts w:ascii="Times New Roman" w:hAnsi="Times New Roman"/>
          <w:color w:val="000000"/>
          <w:sz w:val="22"/>
        </w:rPr>
        <w:t xml:space="preserve"> р</w:t>
      </w:r>
      <w:r>
        <w:rPr>
          <w:rFonts w:ascii="Times New Roman" w:hAnsi="Times New Roman"/>
          <w:color w:val="000000"/>
          <w:sz w:val="22"/>
          <w:highlight w:val="white"/>
        </w:rPr>
        <w:t xml:space="preserve">асположенное на территории Коворкинга и гарантированно предоставляемое Заказчику на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основании Договора на весь период действия договора. Не может быть передано другому</w:t>
      </w:r>
      <w:r>
        <w:rPr>
          <w:rFonts w:ascii="Times New Roman" w:hAnsi="Times New Roman"/>
          <w:color w:val="000000"/>
          <w:sz w:val="22"/>
        </w:rPr>
        <w:t xml:space="preserve"> физическому или юридическому лицу до истечения срока действия Договора.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0" w:firstLine="42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«Список» </w:t>
      </w:r>
      <w:r>
        <w:rPr>
          <w:rFonts w:ascii="Times New Roman" w:hAnsi="Times New Roman"/>
          <w:color w:val="000000"/>
          <w:sz w:val="22"/>
          <w:highlight w:val="white"/>
        </w:rPr>
        <w:t xml:space="preserve">– заверенный подписью уполномоченного лица и печатью Заказчика (при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наличии) список Представителей Заказчика, которым будет предоставлен доступ в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Коворкинг в течение срока действия Договора, заключенного в виде индивидуального</w:t>
      </w:r>
      <w:r>
        <w:rPr>
          <w:rFonts w:ascii="Times New Roman" w:hAnsi="Times New Roman"/>
          <w:color w:val="000000"/>
          <w:sz w:val="22"/>
        </w:rPr>
        <w:t xml:space="preserve"> двустороннего соглашения.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4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«Тариф» </w:t>
      </w:r>
      <w:r>
        <w:rPr>
          <w:rFonts w:ascii="Times New Roman" w:hAnsi="Times New Roman"/>
          <w:color w:val="000000"/>
          <w:sz w:val="22"/>
          <w:highlight w:val="white"/>
        </w:rPr>
        <w:t xml:space="preserve">– стандартное коммерческое предложение Исполнителя, в котором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указывается перечень Коворкинг-услуг, оказываемых Исполнителем, их стоимость, сроки 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порядок оказания. Тарифы публикуются на сайте Исполнителя по адресу: </w:t>
      </w:r>
      <w:r>
        <w:rPr>
          <w:rFonts w:ascii="Times New Roman" w:hAnsi="Times New Roman"/>
          <w:color w:val="000000"/>
          <w:sz w:val="22"/>
          <w:highlight w:val="white"/>
        </w:rPr>
        <w:t xml:space="preserve">func.town</w:t>
      </w:r>
      <w:r>
        <w:rPr>
          <w:rFonts w:ascii="Times New Roman" w:hAnsi="Times New Roman"/>
          <w:color w:val="000000"/>
          <w:sz w:val="22"/>
          <w:highlight w:val="white"/>
        </w:rPr>
        <w:t xml:space="preserve"> и</w:t>
      </w:r>
      <w:r>
        <w:rPr>
          <w:rFonts w:ascii="Times New Roman" w:hAnsi="Times New Roman"/>
          <w:color w:val="000000"/>
          <w:sz w:val="22"/>
        </w:rPr>
        <w:t xml:space="preserve"> размещаются в зоне Рецепции.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4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right="1624"/>
        <w:jc w:val="right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white"/>
        </w:rPr>
        <w:t xml:space="preserve">1. Общие правила организации доступа в Коворкинг.</w:t>
      </w:r>
      <w:r>
        <w:rPr>
          <w:rFonts w:ascii="Times New Roman" w:hAnsi="Times New Roman"/>
          <w:b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8" w:firstLine="444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1.1.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Посетители вправе пользоваться рабочим пространством Коворкинга в соответствии с установленным расписанием (режимом работы) Коворкинга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. По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договоренности с Администрацией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резиденты могут пользоваться рабочим пространством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Коворкинга вне установленного расписания.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</w:rPr>
      </w:r>
      <w:r>
        <w:rPr>
          <w:rFonts w:ascii="Times New Roman" w:hAnsi="Times New Roman"/>
          <w:color w:val="000000" w:themeColor="text1"/>
          <w:sz w:val="22"/>
        </w:rPr>
      </w:r>
    </w:p>
    <w:p>
      <w:pPr>
        <w:ind w:left="6" w:right="12" w:firstLine="444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  <w:highlight w:val="white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1.2. В целях ограничения свободного доступа на территорию Коворкинга третьих лиц,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Заказчик и (или) Представители Заказчика в обязательном порядке проходят процедуру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первичной регистрации на Рецепции путем предъявления документа, удостоверяющего личность и предоставления личной̆ персональной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информации на Рецепции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с обязательным оформлением Согласия на обработку персональных данных.</w:t>
      </w:r>
      <w:r>
        <w:rPr>
          <w:rFonts w:ascii="Times New Roman" w:hAnsi="Times New Roman"/>
          <w:color w:val="000000" w:themeColor="text1"/>
          <w:sz w:val="22"/>
          <w:highlight w:val="white"/>
        </w:rPr>
      </w:r>
      <w:r>
        <w:rPr>
          <w:rFonts w:ascii="Times New Roman" w:hAnsi="Times New Roman"/>
          <w:color w:val="000000" w:themeColor="text1"/>
          <w:sz w:val="22"/>
          <w:highlight w:val="white"/>
        </w:rPr>
      </w:r>
    </w:p>
    <w:p>
      <w:pPr>
        <w:ind w:left="4" w:right="20" w:firstLine="44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1.3. Персональный электронный ключ </w:t>
      </w:r>
      <w:r>
        <w:rPr>
          <w:rFonts w:ascii="Times New Roman" w:hAnsi="Times New Roman"/>
          <w:color w:val="000000"/>
          <w:sz w:val="22"/>
          <w:highlight w:val="white"/>
        </w:rPr>
        <w:t xml:space="preserve">доступа (СКУД) на территорию Коворкинга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выдается в случае заключения договора аренды рабочего места, договора субаренды на долгосрочный период (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один и более месяцев).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2" w:right="12" w:firstLine="44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1.4. Доступ Заказчику и Представителям Заказчика в Коворкинг предоставляется только по персональному электронному ключу доступа (СКУД) либо в отсутствии указанного ключа доступа: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4" w:firstLine="44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1.4.1. Для Заказчика (Представителя Заказчика) – </w:t>
      </w:r>
      <w:r>
        <w:rPr>
          <w:rFonts w:ascii="Times New Roman" w:hAnsi="Times New Roman"/>
          <w:color w:val="000000"/>
          <w:sz w:val="22"/>
        </w:rPr>
        <w:t xml:space="preserve">при условии наличия его данных в Списке и предъявлении документа, удостоверяющего личность (российский или заграничный паспорт, водительское удостоверение).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2" w:firstLine="44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1.5. Коворкинг-услуги оказываются Исполнителем при условии фактического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поступления денежных средств от Заказчика либо при предъявлении Заказчиком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(Представителем Заказчика) доказательств, подтверждающих оплату Услуг.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2" w:firstLine="444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1.6. Заказчик несет полную ответственность за действия своих Представителей 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Гостей на территории Коворкинга как за свои собственные.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26" w:firstLine="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      </w:t>
      </w:r>
      <w:r>
        <w:rPr>
          <w:rFonts w:ascii="Times New Roman" w:hAnsi="Times New Roman"/>
          <w:color w:val="000000"/>
          <w:sz w:val="22"/>
          <w:highlight w:val="white"/>
        </w:rPr>
        <w:t xml:space="preserve">  </w:t>
      </w:r>
      <w:r>
        <w:rPr>
          <w:rFonts w:ascii="Times New Roman" w:hAnsi="Times New Roman"/>
          <w:color w:val="000000"/>
          <w:sz w:val="22"/>
          <w:highlight w:val="white"/>
        </w:rPr>
        <w:t xml:space="preserve">1.7. Для получения фактического доступа в Коворкинг Заказчику необходимо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обратиться на Рецепцию с целью заполнения Заявки.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0" w:right="0" w:firstLine="426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.8. Заявка должна содержать следующую информацию: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4" w:right="18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1.8.1. </w:t>
      </w:r>
      <w:r>
        <w:rPr>
          <w:rFonts w:ascii="Times New Roman" w:hAnsi="Times New Roman"/>
          <w:color w:val="000000"/>
          <w:sz w:val="22"/>
          <w:highlight w:val="white"/>
        </w:rPr>
        <w:t xml:space="preserve">Для Заказчиков-физических лиц: ФИО, номер мобильного телефона Заказчика,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название аккаунта в Телеграмме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Times New Roman" w:hAnsi="Times New Roman"/>
          <w:color w:val="000000"/>
          <w:sz w:val="22"/>
          <w:highlight w:val="white"/>
        </w:rPr>
        <w:t xml:space="preserve">дату и период оказания Услуг (день/месяц).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0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.8.2. Для Заказчиков-юридических лиц: наименование Заказчика, данные организации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(карточку предприятия), ФИО и номер мобильного телефона Представителей Заказчика,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которым непосредственно будут оказываться Услуги, дату и период оказания Услуг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(день/месяц).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0" w:firstLine="426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.8.3. Для Заказчиков-индивидуальных предпринимателей: ФИО и номер мобильного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телефона Заказчика (Представителей Заказчика, которым непосредственно будут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оказываться Услуги), дату и период оказания Услуг (день/месяц).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/>
          <w:color w:val="000000"/>
          <w:sz w:val="22"/>
          <w:szCs w:val="22"/>
          <w:highlight w:val="white"/>
        </w:rPr>
      </w:r>
    </w:p>
    <w:p>
      <w:pPr>
        <w:ind w:left="4" w:right="18" w:firstLine="422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.9. Администрация Коворкинга оставляет за собой право отказать в предоставлении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Услуг при невозможности их оказания, а именно при отсутствии свободных Горячих столов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в Коворкинге.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18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  <w:highlight w:val="white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.10. После получения подтверждения Заявки Заказчик обязан оплатить Услуги в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соответствии с Договором и Тарифом Горячий стол, установленным Исполнителем и</w:t>
      </w:r>
      <w:r>
        <w:rPr>
          <w:rFonts w:ascii="Times New Roman" w:hAnsi="Times New Roman"/>
          <w:color w:val="000000"/>
          <w:sz w:val="22"/>
          <w:highlight w:val="white"/>
        </w:rPr>
        <w:t xml:space="preserve"> р</w:t>
      </w:r>
      <w:r>
        <w:rPr>
          <w:rFonts w:ascii="Times New Roman" w:hAnsi="Times New Roman"/>
          <w:color w:val="000000"/>
          <w:sz w:val="22"/>
          <w:highlight w:val="white"/>
        </w:rPr>
        <w:t xml:space="preserve">азмещенным на сайте Исполнителя по адресу: </w:t>
      </w:r>
      <w:r>
        <w:rPr>
          <w:rFonts w:ascii="Times New Roman" w:hAnsi="Times New Roman"/>
          <w:color w:val="000000"/>
          <w:sz w:val="22"/>
          <w:highlight w:val="white"/>
        </w:rPr>
        <w:t xml:space="preserve">func.town</w:t>
      </w:r>
      <w:r>
        <w:rPr>
          <w:rFonts w:ascii="Times New Roman" w:hAnsi="Times New Roman"/>
          <w:color w:val="000000"/>
          <w:sz w:val="22"/>
          <w:highlight w:val="white"/>
        </w:rPr>
        <w:t xml:space="preserve"> и в зоне Рецепции. При расчете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наличными денежными средствами оплата Услуг производится Заказчиком в день оказания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Услуг.</w:t>
      </w:r>
      <w:r>
        <w:rPr>
          <w:rFonts w:ascii="Times New Roman" w:hAnsi="Times New Roman"/>
          <w:color w:val="000000"/>
          <w:sz w:val="22"/>
          <w:highlight w:val="white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</w:r>
      <w:r>
        <w:rPr>
          <w:rFonts w:ascii="Times New Roman" w:hAnsi="Times New Roman"/>
          <w:color w:val="000000"/>
          <w:sz w:val="22"/>
          <w:highlight w:val="white"/>
        </w:rPr>
      </w:r>
    </w:p>
    <w:p>
      <w:pPr>
        <w:ind w:left="8" w:right="36" w:firstLine="416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1</w:t>
      </w:r>
      <w:r>
        <w:rPr>
          <w:rFonts w:ascii="Times New Roman" w:hAnsi="Times New Roman"/>
          <w:color w:val="000000"/>
          <w:sz w:val="22"/>
          <w:highlight w:val="white"/>
        </w:rPr>
        <w:t xml:space="preserve">.11. Заказчики Коворкинга вправе занимать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любые свободные рабочие места,</w:t>
      </w:r>
      <w:r>
        <w:rPr>
          <w:rFonts w:ascii="Times New Roman" w:hAnsi="Times New Roman"/>
          <w:color w:val="000000" w:themeColor="text1"/>
          <w:sz w:val="22"/>
        </w:rPr>
        <w:t xml:space="preserve"> не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обозначенные  Администрацией Коворкинга как “Свой стол”.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</w:rPr>
      </w:r>
      <w:r>
        <w:rPr>
          <w:rFonts w:ascii="Times New Roman" w:hAnsi="Times New Roman"/>
          <w:color w:val="000000" w:themeColor="text1"/>
          <w:sz w:val="22"/>
        </w:rPr>
      </w:r>
    </w:p>
    <w:p>
      <w:pPr>
        <w:ind w:left="8" w:right="36" w:firstLine="416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</w:rPr>
        <w:t xml:space="preserve">1.12. Заказчик с тарифом Горячий стол на день имеет возможность арендовать переговорные комнаты со скидкой 50% от стоимости текущих тарифов.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0" w:right="18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2"/>
          <w:szCs w:val="22"/>
          <w:highlight w:val="white"/>
        </w:rPr>
        <w:t xml:space="preserve">1.13 Заказчик с тарифами «Свой» стол на месяц и «Горячий» стол на месяц, 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  <w:t xml:space="preserve">вправе занимать любые свободные рабочие места,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  <w:t xml:space="preserve"> не 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  <w:t xml:space="preserve">обозначенные  Администрацией Коворкинга как “Свой стол” и 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  <w:t xml:space="preserve">пользоваться услугами коворкинга fun(c) в других городах, на аналогичных условиях </w:t>
      </w:r>
      <w:r>
        <w:rPr>
          <w:rFonts w:ascii="Times New Roman" w:hAnsi="Times New Roman"/>
          <w:color w:val="000000"/>
          <w:sz w:val="22"/>
          <w:szCs w:val="22"/>
          <w:highlight w:val="white"/>
        </w:rPr>
      </w:r>
    </w:p>
    <w:p>
      <w:pPr>
        <w:ind w:left="8" w:right="36" w:firstLine="416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highlight w:val="none"/>
        </w:rPr>
      </w:r>
      <w:r>
        <w:rPr>
          <w:rFonts w:ascii="Times New Roman" w:hAnsi="Times New Roman"/>
          <w:color w:val="000000"/>
          <w:sz w:val="22"/>
          <w:highlight w:val="none"/>
        </w:rPr>
      </w:r>
    </w:p>
    <w:p>
      <w:pPr>
        <w:ind w:left="8" w:right="36" w:firstLine="41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right="2086"/>
        <w:jc w:val="right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2. Правила посещения для Гостей Заказчика.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6" w:firstLine="41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</w:t>
      </w:r>
      <w:r>
        <w:rPr>
          <w:rFonts w:ascii="Times New Roman" w:hAnsi="Times New Roman"/>
          <w:color w:val="000000"/>
          <w:sz w:val="22"/>
          <w:highlight w:val="white"/>
        </w:rPr>
        <w:t xml:space="preserve">.1. Резидент 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коворгинга</w:t>
      </w:r>
      <w:r>
        <w:rPr>
          <w:rFonts w:ascii="Times New Roman" w:hAnsi="Times New Roman"/>
          <w:color w:val="000000"/>
          <w:sz w:val="22"/>
          <w:highlight w:val="white"/>
        </w:rPr>
        <w:t xml:space="preserve"> имеет право приглашать гостей для проведения переговоров в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свой кабинет, в случае если он полностью принадлежит Резиденту на праве аренды или же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в заранее забронированную переговорную 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 срок не более чем 2 ч в день.</w:t>
      </w:r>
      <w:r>
        <w:rPr>
          <w:rFonts w:ascii="Times New Roman" w:hAnsi="Times New Roman"/>
          <w:color w:val="000000"/>
          <w:sz w:val="22"/>
          <w:highlight w:val="white"/>
        </w:rPr>
        <w:t xml:space="preserve">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6" w:firstLine="418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</w:t>
      </w:r>
      <w:r>
        <w:rPr>
          <w:rFonts w:ascii="Times New Roman" w:hAnsi="Times New Roman"/>
          <w:color w:val="000000"/>
          <w:sz w:val="22"/>
          <w:highlight w:val="white"/>
        </w:rPr>
        <w:t xml:space="preserve">.2.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  <w:highlight w:val="white"/>
        </w:rPr>
        <w:t xml:space="preserve">Г</w:t>
      </w:r>
      <w:r>
        <w:rPr>
          <w:rFonts w:ascii="Times New Roman" w:hAnsi="Times New Roman"/>
          <w:color w:val="000000"/>
          <w:sz w:val="22"/>
          <w:highlight w:val="white"/>
        </w:rPr>
        <w:t xml:space="preserve">ость может воспользоваться исчерпывающим перечнем услуг Коворкинга в случае</w:t>
      </w:r>
      <w:r>
        <w:rPr>
          <w:rFonts w:ascii="Times New Roman" w:hAnsi="Times New Roman"/>
          <w:color w:val="000000"/>
          <w:sz w:val="22"/>
        </w:rPr>
        <w:t xml:space="preserve"> оплаты полной стоимости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 xml:space="preserve">тарифа,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установленного Исполнителем и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 р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азмещенного на сайте по адресу: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func.town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и в зоне Ре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цепции</w:t>
      </w:r>
      <w:r>
        <w:rPr>
          <w:rFonts w:ascii="Times New Roman" w:hAnsi="Times New Roman"/>
          <w:color w:val="000000" w:themeColor="text1"/>
          <w:sz w:val="22"/>
        </w:rPr>
        <w:t xml:space="preserve"> . </w:t>
      </w:r>
      <w:r>
        <w:rPr>
          <w:rFonts w:ascii="Times New Roman" w:hAnsi="Times New Roman"/>
          <w:color w:val="000000" w:themeColor="text1"/>
          <w:sz w:val="22"/>
        </w:rPr>
      </w:r>
      <w:r>
        <w:rPr>
          <w:rFonts w:ascii="Times New Roman" w:hAnsi="Times New Roman"/>
          <w:color w:val="000000" w:themeColor="text1"/>
          <w:sz w:val="22"/>
        </w:rPr>
      </w:r>
    </w:p>
    <w:p>
      <w:pPr>
        <w:ind w:left="10" w:right="22" w:firstLine="414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  <w:highlight w:val="yellow"/>
        </w:rPr>
      </w:pPr>
      <w:r>
        <w:rPr>
          <w:rFonts w:ascii="Times New Roman" w:hAnsi="Times New Roman"/>
          <w:color w:val="000000" w:themeColor="text1"/>
          <w:sz w:val="22"/>
          <w:highlight w:val="none"/>
        </w:rPr>
        <w:t xml:space="preserve">2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.3. Посещение Коворкинга Гостями Заказчика допускается в рабочее время Коворкинга в соответствии с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установленным расписанием (режимом работы)</w:t>
      </w:r>
      <w:r>
        <w:rPr>
          <w:rFonts w:ascii="Times New Roman" w:hAnsi="Times New Roman"/>
          <w:color w:val="000000" w:themeColor="text1"/>
          <w:sz w:val="22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2"/>
          <w:highlight w:val="yellow"/>
        </w:rPr>
      </w:r>
      <w:r>
        <w:rPr>
          <w:rFonts w:ascii="Times New Roman" w:hAnsi="Times New Roman"/>
          <w:color w:val="000000" w:themeColor="text1"/>
          <w:sz w:val="22"/>
          <w:highlight w:val="yellow"/>
        </w:rPr>
      </w:r>
    </w:p>
    <w:p>
      <w:pPr>
        <w:ind w:left="6" w:right="20" w:firstLine="41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</w:t>
      </w:r>
      <w:r>
        <w:rPr>
          <w:rFonts w:ascii="Times New Roman" w:hAnsi="Times New Roman"/>
          <w:color w:val="000000"/>
          <w:sz w:val="22"/>
          <w:highlight w:val="white"/>
        </w:rPr>
        <w:t xml:space="preserve">.4. Гости Заказчика не вправе самостоятельно приводить своих Гостей в Коворкинг.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0" w:firstLine="41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</w:t>
      </w:r>
      <w:r>
        <w:rPr>
          <w:rFonts w:ascii="Times New Roman" w:hAnsi="Times New Roman"/>
          <w:color w:val="000000"/>
          <w:sz w:val="22"/>
          <w:highlight w:val="white"/>
        </w:rPr>
        <w:t xml:space="preserve">.5. Гости Заказчика обязаны соблюдать положения, предусмотренные разделом </w:t>
      </w:r>
      <w:r>
        <w:rPr>
          <w:rFonts w:ascii="Times New Roman" w:hAnsi="Times New Roman"/>
          <w:color w:val="000000"/>
          <w:sz w:val="22"/>
          <w:highlight w:val="white"/>
        </w:rPr>
        <w:t xml:space="preserve">4 настоящих Правил.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1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</w:t>
      </w:r>
      <w:r>
        <w:rPr>
          <w:rFonts w:ascii="Times New Roman" w:hAnsi="Times New Roman"/>
          <w:color w:val="000000"/>
          <w:sz w:val="22"/>
          <w:highlight w:val="white"/>
        </w:rPr>
        <w:t xml:space="preserve">.6. Резидент, пригласивший гостя, берет на себя ответственность за соблюдением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Гостем положений, предусмотренных разделом 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4 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настоящих Правил.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4" w:right="1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2.7. </w:t>
      </w:r>
      <w:r>
        <w:rPr>
          <w:rFonts w:ascii="Times New Roman" w:hAnsi="Times New Roman"/>
          <w:color w:val="000000"/>
          <w:sz w:val="22"/>
          <w:highlight w:val="none"/>
        </w:rPr>
        <w:t xml:space="preserve">Если количество гостей приглашенных в переговорную комнату или арендованный офис превышает 2 человека, то </w:t>
      </w:r>
      <w:r>
        <w:rPr>
          <w:rFonts w:ascii="Times New Roman" w:hAnsi="Times New Roman"/>
          <w:color w:val="000000"/>
          <w:sz w:val="22"/>
          <w:highlight w:val="none"/>
        </w:rPr>
        <w:t xml:space="preserve">все услуги</w:t>
      </w:r>
      <w:r>
        <w:rPr>
          <w:rFonts w:ascii="Times New Roman" w:hAnsi="Times New Roman"/>
          <w:color w:val="000000"/>
          <w:sz w:val="22"/>
          <w:highlight w:val="none"/>
        </w:rPr>
        <w:t xml:space="preserve"> </w:t>
      </w:r>
      <w:r>
        <w:rPr>
          <w:rFonts w:ascii="Times New Roman" w:hAnsi="Times New Roman"/>
          <w:color w:val="000000"/>
          <w:sz w:val="22"/>
          <w:highlight w:val="none"/>
        </w:rPr>
        <w:t xml:space="preserve">предоставляются гостю Резидента за дополнительную плату (кофе, </w:t>
      </w:r>
      <w:r>
        <w:rPr>
          <w:rFonts w:ascii="Times New Roman" w:hAnsi="Times New Roman"/>
          <w:color w:val="000000"/>
          <w:sz w:val="22"/>
          <w:highlight w:val="none"/>
        </w:rPr>
        <w:t xml:space="preserve">снэки</w:t>
      </w:r>
      <w:r>
        <w:rPr>
          <w:rFonts w:ascii="Times New Roman" w:hAnsi="Times New Roman"/>
          <w:color w:val="000000"/>
          <w:sz w:val="22"/>
          <w:highlight w:val="none"/>
        </w:rPr>
        <w:t xml:space="preserve">, Хаб, Горячие</w:t>
      </w:r>
      <w:r>
        <w:rPr>
          <w:rFonts w:ascii="Times New Roman" w:hAnsi="Times New Roman"/>
          <w:color w:val="000000"/>
          <w:sz w:val="22"/>
          <w:highlight w:val="none"/>
        </w:rPr>
        <w:t xml:space="preserve"> столы </w:t>
      </w:r>
      <w:r>
        <w:rPr>
          <w:rFonts w:ascii="Times New Roman" w:hAnsi="Times New Roman"/>
          <w:color w:val="000000"/>
          <w:sz w:val="22"/>
          <w:highlight w:val="none"/>
        </w:rPr>
        <w:t xml:space="preserve">и т.п</w:t>
      </w:r>
      <w:r>
        <w:rPr>
          <w:rFonts w:ascii="Times New Roman" w:hAnsi="Times New Roman"/>
          <w:color w:val="000000"/>
          <w:sz w:val="22"/>
          <w:highlight w:val="none"/>
        </w:rPr>
        <w:t xml:space="preserve">.).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4" w:right="1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2.8.</w:t>
      </w:r>
      <w:r>
        <w:rPr>
          <w:rFonts w:ascii="Times New Roman" w:hAnsi="Times New Roman"/>
          <w:color w:val="000000"/>
          <w:sz w:val="22"/>
          <w:highlight w:val="white"/>
        </w:rPr>
        <w:t xml:space="preserve"> Гости Заказчика при использовании рабочего пространства Коворкинга не вправе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пользоваться зоной для отдыха и неформального общения (кофе, чай, микроволновка, кулер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с водой, </w:t>
      </w:r>
      <w:r>
        <w:rPr>
          <w:rFonts w:ascii="Times New Roman" w:hAnsi="Times New Roman"/>
          <w:color w:val="000000"/>
          <w:sz w:val="22"/>
          <w:highlight w:val="white"/>
        </w:rPr>
        <w:t xml:space="preserve">снэки</w:t>
      </w:r>
      <w:r>
        <w:rPr>
          <w:rFonts w:ascii="Times New Roman" w:hAnsi="Times New Roman"/>
          <w:color w:val="000000"/>
          <w:sz w:val="22"/>
          <w:highlight w:val="white"/>
        </w:rPr>
        <w:t xml:space="preserve">), конференц-залом, а также дополнительными услугами, предоставляемыми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Коворкингом без оплаты вышеперечисленных услуг.</w:t>
      </w:r>
      <w:r>
        <w:rPr>
          <w:rFonts w:ascii="Times New Roman" w:hAnsi="Times New Roman"/>
          <w:color w:val="000000"/>
          <w:sz w:val="22"/>
          <w:szCs w:val="22"/>
        </w:rPr>
      </w:r>
      <w:r>
        <w:rPr>
          <w:rFonts w:ascii="Times New Roman" w:hAnsi="Times New Roman"/>
          <w:color w:val="000000"/>
          <w:sz w:val="22"/>
          <w:szCs w:val="22"/>
        </w:rPr>
      </w:r>
    </w:p>
    <w:p>
      <w:pPr>
        <w:ind w:left="4" w:right="10" w:firstLine="42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right="1674"/>
        <w:jc w:val="right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none"/>
        </w:rPr>
        <w:t xml:space="preserve">3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. Правила пользования переговорными комнатами.</w:t>
      </w:r>
      <w:r>
        <w:rPr>
          <w:rFonts w:ascii="Times New Roman" w:hAnsi="Times New Roman"/>
          <w:b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3.1. В переговорных комнатах Заказчик</w:t>
      </w:r>
      <w:r>
        <w:rPr>
          <w:rFonts w:ascii="Times New Roman" w:hAnsi="Times New Roman"/>
          <w:color w:val="000000"/>
          <w:sz w:val="22"/>
        </w:rPr>
        <w:t xml:space="preserve"> проводит исключительно переговоры </w:t>
      </w:r>
      <w:r>
        <w:rPr>
          <w:rFonts w:ascii="Times New Roman" w:hAnsi="Times New Roman"/>
          <w:color w:val="000000"/>
          <w:sz w:val="22"/>
          <w:highlight w:val="white"/>
        </w:rPr>
        <w:t xml:space="preserve">(вебинары, онлайн конференции и т.п.), после проведения которых освобождает</w:t>
      </w:r>
      <w:r>
        <w:rPr>
          <w:rFonts w:ascii="Times New Roman" w:hAnsi="Times New Roman"/>
          <w:color w:val="000000"/>
          <w:sz w:val="22"/>
        </w:rPr>
        <w:t xml:space="preserve"> переговорную.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34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3</w:t>
      </w:r>
      <w:r>
        <w:rPr>
          <w:rFonts w:ascii="Times New Roman" w:hAnsi="Times New Roman"/>
          <w:color w:val="000000"/>
          <w:sz w:val="22"/>
          <w:highlight w:val="white"/>
        </w:rPr>
        <w:t xml:space="preserve">.2. Резидент может занимать одну и ту же переговорную не более 2х часов подряд,</w:t>
      </w:r>
      <w:r>
        <w:rPr>
          <w:rFonts w:ascii="Times New Roman" w:hAnsi="Times New Roman"/>
          <w:color w:val="000000"/>
          <w:sz w:val="22"/>
        </w:rPr>
        <w:t xml:space="preserve"> после чего может перейти в другую также на 2 часа.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8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3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 Лицо, не являющееся резидентом коворкинга </w:t>
      </w:r>
      <w:r>
        <w:rPr>
          <w:rFonts w:ascii="Times New Roman" w:hAnsi="Times New Roman"/>
          <w:color w:val="000000"/>
          <w:sz w:val="22"/>
          <w:highlight w:val="white"/>
        </w:rPr>
        <w:t xml:space="preserve">Fun</w:t>
      </w:r>
      <w:r>
        <w:rPr>
          <w:rFonts w:ascii="Times New Roman" w:hAnsi="Times New Roman"/>
          <w:color w:val="000000"/>
          <w:sz w:val="22"/>
          <w:highlight w:val="white"/>
        </w:rPr>
        <w:t xml:space="preserve">(c), оплачивающее пребывание в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коворкинге на день, для пользования переговорными оплачивает их дополнительно, исходя</w:t>
      </w:r>
      <w:r>
        <w:rPr>
          <w:rFonts w:ascii="Times New Roman" w:hAnsi="Times New Roman"/>
          <w:color w:val="000000"/>
          <w:sz w:val="22"/>
        </w:rPr>
        <w:t xml:space="preserve"> из цены, указанной на  сайте </w:t>
      </w:r>
      <w:r>
        <w:rPr>
          <w:rFonts w:ascii="Times New Roman" w:hAnsi="Times New Roman"/>
          <w:color w:val="000000"/>
          <w:sz w:val="22"/>
        </w:rPr>
        <w:t xml:space="preserve">func.town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2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3.4. Для пользования переговорными необходимо забронировать их: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- на сайте </w:t>
      </w:r>
      <w:r>
        <w:rPr>
          <w:rFonts w:ascii="Times New Roman" w:hAnsi="Times New Roman"/>
          <w:color w:val="000000"/>
          <w:sz w:val="22"/>
        </w:rPr>
        <w:t xml:space="preserve">func.town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white"/>
        </w:rPr>
        <w:t xml:space="preserve">- обратившись на ресепшн.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0" w:right="0" w:firstLine="425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 Арендный час составляет 55 (пятдесят пять) минут.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3.6. Если Заказчик не приходит в течение 15 минут и не уведомляет о задержке, бронь автоматически аннул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ируется.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3.7.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Арендное время начинается с момента заявленной брони. Дополнительное время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на подготовку заранее согласовывается с Администраией.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3.8. В последние 5 минут арендатор/резидент должен привести переговорную комнату к первоначальному виду.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3.9.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Если Заказчик задерживается на 10 минут и более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после окончания брони, то к расчету добавляется +1 час.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3.10.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Необходимость использования оборудования (телевизор, маркерная доска, проектор и тп.) заранее согласовывается с Администрацией.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3.11.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Запрещено клеить, прикреплять, вешать, что-либо на стены, в случае необходимости размещения материалов необходимо обратиться к Администрации.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3.12. Для поддержания порядка и чистоты в переговорных комнатах, разрешено использовать только воду. Все другие напитки и еду можно потреблять в кухонной зоне, где созданы удобные условия для этого.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3.13.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После окончания периода аренды переговорной комнаты Заказчик и гости Заказчика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не могут пользоваться зоной отдыха, конференц-зала, а также дополнительными услугами (кофе, чай, снэки, рабочие места и прочее).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ind w:left="0" w:right="0" w:firstLine="425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3.14. В стоимость аренды переговорной комнаты входит чай, кофе, снэки.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  <w:r>
        <w:rPr>
          <w:rFonts w:ascii="Times New Roman" w:hAnsi="Times New Roman"/>
          <w:color w:val="000000"/>
          <w:sz w:val="22"/>
          <w:szCs w:val="22"/>
        </w:rPr>
      </w:r>
      <w:r>
        <w:rPr>
          <w:rFonts w:ascii="Times New Roman" w:hAnsi="Times New Roman"/>
          <w:color w:val="000000"/>
          <w:sz w:val="22"/>
          <w:szCs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</w:rPr>
      </w:r>
      <w:r>
        <w:rPr>
          <w:rFonts w:ascii="Times New Roman" w:hAnsi="Times New Roman"/>
          <w:color w:val="000000"/>
          <w:sz w:val="22"/>
          <w:szCs w:val="22"/>
        </w:rPr>
      </w:r>
    </w:p>
    <w:p>
      <w:pPr>
        <w:ind w:right="650"/>
        <w:jc w:val="right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. Правила нахождения Посетителей на территории Коворкинга.</w:t>
      </w:r>
      <w:r>
        <w:rPr>
          <w:rFonts w:ascii="Times New Roman" w:hAnsi="Times New Roman"/>
          <w:b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28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.1. Представители Заказчика при использовании рабочего пространства Коворкинга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вправе пользоваться: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32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.2.1. Зоной для отдыха и неформального общения (кофе, чай, микроволновка, кулер с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водой, </w:t>
      </w:r>
      <w:r>
        <w:rPr>
          <w:rFonts w:ascii="Times New Roman" w:hAnsi="Times New Roman"/>
          <w:color w:val="000000"/>
          <w:sz w:val="22"/>
          <w:highlight w:val="white"/>
        </w:rPr>
        <w:t xml:space="preserve">снэки</w:t>
      </w:r>
      <w:r>
        <w:rPr>
          <w:rFonts w:ascii="Times New Roman" w:hAnsi="Times New Roman"/>
          <w:color w:val="000000"/>
          <w:sz w:val="22"/>
          <w:highlight w:val="white"/>
        </w:rPr>
        <w:t xml:space="preserve">), конференц-залом.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10" w:firstLine="428"/>
        <w:jc w:val="both"/>
        <w:spacing w:before="0" w:after="0" w:line="240" w:lineRule="auto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.2.2. Переговорными комнатами – при условии бронирования времени своего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посещения в системе бронирования Исполнителя. В системе бронирования переговорных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комнат Исполнителя отображается наличие свободных переговорных комнат с указанием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допустимого количества человек,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 которые могут одновременно 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 находиться в определенной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  <w:highlight w:val="white"/>
        </w:rPr>
        <w:t xml:space="preserve">переговорной комнате.</w:t>
      </w:r>
      <w:r>
        <w:rPr>
          <w:rFonts w:ascii="Times New Roman" w:hAnsi="Times New Roman"/>
          <w:color w:val="000000" w:themeColor="text1"/>
          <w:sz w:val="22"/>
        </w:rPr>
        <w:t xml:space="preserve"> </w:t>
      </w:r>
      <w:r>
        <w:rPr>
          <w:rFonts w:ascii="Times New Roman" w:hAnsi="Times New Roman"/>
          <w:color w:val="000000" w:themeColor="text1"/>
          <w:sz w:val="22"/>
        </w:rPr>
      </w:r>
      <w:r>
        <w:rPr>
          <w:rFonts w:ascii="Times New Roman" w:hAnsi="Times New Roman"/>
          <w:color w:val="000000" w:themeColor="text1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.2.3. Дополнительными услугами, предоставляемыми Коворкингом.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 На территории Коворкинга запрещается: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6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.3.1. Курить во всех зонах Коворкинга и близлежащей территории, за исключением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мест, специально отведенных для курения и обозначенных соответствующим образом;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6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.3.2. Находиться в состоянии алкогольного или наркотического опьянения, под воздействием психотропных веществ;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6" w:right="16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.3.3 Создавать помехи и неудобства другим посетителям Коворкинга, в том числе,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нецензурно выражаться и совершать любые действия оскорбительного характера по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отношению к другим посетителям Коворкинга;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4.</w:t>
      </w:r>
      <w:r>
        <w:rPr>
          <w:rFonts w:ascii="Times New Roman" w:hAnsi="Times New Roman"/>
          <w:color w:val="000000"/>
          <w:sz w:val="22"/>
          <w:highlight w:val="none"/>
        </w:rPr>
        <w:t xml:space="preserve">3</w:t>
      </w:r>
      <w:r>
        <w:rPr>
          <w:rFonts w:ascii="Times New Roman" w:hAnsi="Times New Roman"/>
          <w:color w:val="000000"/>
          <w:sz w:val="22"/>
          <w:highlight w:val="white"/>
        </w:rPr>
        <w:t xml:space="preserve">.4. Находиться на территории Коворкинга с животными;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2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.3.5. Менять конфигурацию, настройку программных и технических средств,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присоединять или отсоединять кабели, трогать разъемы, вскрывать системные блоки,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пытаться самостоятельно устранять неисправности в работе оборудования Исполнителя,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менять без согласования с Администрацией Коворкинга расстановку мебели на территории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Коворкинга;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.3.6. Заносить в кабинеты мебель из общих зон Коворкинга;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1680" w:firstLine="425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.3.7. Употреблять пищу, напитки вне зон приема пищи (кухонных зон);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4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.4. Посетители Коворкинга должны соблюдать правила пожарной безопасности,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бережно относиться к энергетическим ресурсам Коворкинга, имуществу, принадлежащему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Исполнителю и другим посетителям Коворкинга, а в случае порчи - возместить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причиненный ущерб.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4" w:firstLine="426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.5. Посетители Коворкинга должны поддерживать чистоту и порядок на Рабочих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местах и в местах общего пользования помещений Коворкинга.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0" w:right="18" w:firstLine="430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.6. В случае использования Посетителями персонального компьютера Коворкинга</w:t>
      </w:r>
      <w:r>
        <w:rPr>
          <w:rFonts w:ascii="Times New Roman" w:hAnsi="Times New Roman"/>
          <w:color w:val="000000"/>
          <w:sz w:val="22"/>
        </w:rPr>
        <w:t xml:space="preserve"> р</w:t>
      </w:r>
      <w:r>
        <w:rPr>
          <w:rFonts w:ascii="Times New Roman" w:hAnsi="Times New Roman"/>
          <w:color w:val="000000"/>
          <w:sz w:val="22"/>
          <w:highlight w:val="white"/>
        </w:rPr>
        <w:t xml:space="preserve">азрешается его использование только в рамках предустановленного пользовательского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интерфейса. Запрещается производить самовольное проникновение в систему, изменять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настройки и производить прочие манипуляции, которые могут нарушить частичную или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полную работу системы. Также запрещена установка стороннего программного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обеспечения без получения на то согласия Администрации Коворкинга.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6" w:firstLine="42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.7. При работе с подключением к сети Интернет запрещается посещать сайты,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содержащие вредоносные файлы, материалы порнографического содержания, материалы,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пропагандирующие терроризм и расизм, и другие сайты, содержимое которых запрещено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  <w:highlight w:val="white"/>
        </w:rPr>
        <w:t xml:space="preserve">законодательством РФ.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30" w:firstLine="0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highlight w:val="none"/>
        </w:rPr>
        <w:t xml:space="preserve">4</w:t>
      </w:r>
      <w:r>
        <w:rPr>
          <w:rFonts w:ascii="Times New Roman" w:hAnsi="Times New Roman"/>
          <w:color w:val="000000"/>
          <w:sz w:val="22"/>
          <w:highlight w:val="white"/>
        </w:rPr>
        <w:t xml:space="preserve">.8. Не допускается:</w:t>
      </w:r>
      <w:r>
        <w:rPr>
          <w:rFonts w:ascii="Times New Roman" w:hAnsi="Times New Roman"/>
          <w:color w:val="000000"/>
          <w:sz w:val="22"/>
        </w:rPr>
        <w:t xml:space="preserve"> 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2" w:right="24" w:firstLine="42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4.8.1. Использование рабочего пространства Коворкинга не по назначению либо третьими лицами, приглашенными Заказчиком (Гостями Заказчика) без согласования с Администрацией Коворкинга;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2" w:right="10" w:firstLine="428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4.8.2. Существенное ухудшение Посетителями состояния Рабочих мест;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2" w:right="10" w:firstLine="428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4.8.3. Передача Рабочего места Посетителями (как целого, так и его части) другим лицам по любому основанию без согласования с Администрацией Коворкинга;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8" w:right="24" w:firstLine="422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4.8.4. Проведение Посетителями переоборудования Рабочего места либо его части без согласования с Администрацией Коворкинга;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2" w:right="28" w:firstLine="428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4.8.5. Нахождение на территории, предназначенной для служебного пользования Администрацией Коворкинга, за исключением случаев, когда имеется специальное приглашение;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0" w:firstLine="426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4.8.6. Подключение энергоемкого оборудования без согласия Администрации Коворкинга;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ind w:left="4" w:right="24" w:firstLine="426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</w:rPr>
        <w:t xml:space="preserve">4.8.7. Размещение рекламной информации без разрешения Администрации Коворкинга. </w:t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ind w:left="4" w:right="24" w:firstLine="426"/>
        <w:spacing w:before="0" w:after="0" w:line="240" w:lineRule="auto"/>
        <w:rPr>
          <w:rFonts w:ascii="Times New Roman" w:hAnsi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/>
          <w:color w:val="000000"/>
          <w:sz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/>
          <w:color w:val="000000"/>
          <w:sz w:val="22"/>
          <w:szCs w:val="22"/>
          <w:highlight w:val="none"/>
        </w:rPr>
      </w:r>
    </w:p>
    <w:p>
      <w:pPr>
        <w:pStyle w:val="839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5.  </w:t>
      </w:r>
      <w:r>
        <w:rPr>
          <w:rFonts w:ascii="Times New Roman" w:hAnsi="Times New Roman"/>
          <w:b/>
          <w:color w:val="000000"/>
          <w:sz w:val="22"/>
          <w:highlight w:val="white"/>
        </w:rPr>
        <w:t xml:space="preserve">Заключительные положения.</w:t>
      </w:r>
      <w:r>
        <w:rPr>
          <w:rFonts w:ascii="Times New Roman" w:hAnsi="Times New Roman"/>
          <w:b/>
          <w:color w:val="000000"/>
          <w:sz w:val="22"/>
        </w:rPr>
        <w:t xml:space="preserve"> </w:t>
      </w:r>
      <w:r>
        <w:rPr>
          <w:rFonts w:ascii="Times New Roman" w:hAnsi="Times New Roman"/>
          <w:b/>
          <w:sz w:val="22"/>
        </w:rPr>
      </w:r>
      <w:r>
        <w:rPr>
          <w:rFonts w:ascii="Times New Roman" w:hAnsi="Times New Roman"/>
          <w:b/>
          <w:sz w:val="22"/>
        </w:rPr>
      </w:r>
    </w:p>
    <w:p>
      <w:pPr>
        <w:ind w:left="0" w:right="36" w:firstLine="424"/>
        <w:jc w:val="both"/>
        <w:spacing w:before="0" w:after="0"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5.1. Во всем, что не предусмотрено настоящими Правилами посещения Коворкинга, регулируется положениями Договора и действующим законодательством РФ. </w:t>
      </w:r>
      <w:r>
        <w:rPr>
          <w:rFonts w:ascii="Times New Roman" w:hAnsi="Times New Roman"/>
          <w:color w:val="000000"/>
          <w:sz w:val="22"/>
        </w:rPr>
      </w:r>
      <w:r>
        <w:rPr>
          <w:rFonts w:ascii="Times New Roman" w:hAnsi="Times New Roman"/>
          <w:color w:val="000000"/>
          <w:sz w:val="2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737" w:bottom="96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5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Default Paragraph Font"/>
    <w:uiPriority w:val="1"/>
    <w:semiHidden/>
    <w:unhideWhenUsed/>
  </w:style>
  <w:style w:type="character" w:styleId="657">
    <w:name w:val="Heading 1 Char"/>
    <w:basedOn w:val="656"/>
    <w:link w:val="835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656"/>
    <w:link w:val="857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656"/>
    <w:link w:val="829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56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56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19"/>
    <w:next w:val="81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65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19"/>
    <w:next w:val="81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656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19"/>
    <w:next w:val="81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656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19"/>
    <w:next w:val="81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656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1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character" w:styleId="672">
    <w:name w:val="Title Char"/>
    <w:basedOn w:val="656"/>
    <w:link w:val="853"/>
    <w:uiPriority w:val="10"/>
    <w:rPr>
      <w:sz w:val="48"/>
      <w:szCs w:val="48"/>
    </w:rPr>
  </w:style>
  <w:style w:type="character" w:styleId="673">
    <w:name w:val="Subtitle Char"/>
    <w:basedOn w:val="656"/>
    <w:link w:val="851"/>
    <w:uiPriority w:val="11"/>
    <w:rPr>
      <w:sz w:val="24"/>
      <w:szCs w:val="24"/>
    </w:rPr>
  </w:style>
  <w:style w:type="paragraph" w:styleId="674">
    <w:name w:val="Quote"/>
    <w:basedOn w:val="819"/>
    <w:next w:val="819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19"/>
    <w:next w:val="819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19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656"/>
    <w:link w:val="678"/>
    <w:uiPriority w:val="99"/>
  </w:style>
  <w:style w:type="paragraph" w:styleId="680">
    <w:name w:val="Footer"/>
    <w:basedOn w:val="81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656"/>
    <w:link w:val="680"/>
    <w:uiPriority w:val="99"/>
  </w:style>
  <w:style w:type="paragraph" w:styleId="682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19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656"/>
    <w:uiPriority w:val="99"/>
    <w:unhideWhenUsed/>
    <w:rPr>
      <w:vertAlign w:val="superscript"/>
    </w:rPr>
  </w:style>
  <w:style w:type="paragraph" w:styleId="813">
    <w:name w:val="endnote text"/>
    <w:basedOn w:val="819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656"/>
    <w:uiPriority w:val="99"/>
    <w:semiHidden/>
    <w:unhideWhenUsed/>
    <w:rPr>
      <w:vertAlign w:val="superscript"/>
    </w:rPr>
  </w:style>
  <w:style w:type="paragraph" w:styleId="816">
    <w:name w:val="TOC Heading"/>
    <w:uiPriority w:val="39"/>
    <w:unhideWhenUsed/>
  </w:style>
  <w:style w:type="paragraph" w:styleId="817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8" w:default="1">
    <w:name w:val="Normal"/>
    <w:link w:val="819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19" w:default="1">
    <w:name w:val="Normal"/>
    <w:link w:val="818"/>
    <w:rPr>
      <w:rFonts w:ascii="XO Thames" w:hAnsi="XO Thames"/>
      <w:sz w:val="28"/>
    </w:rPr>
  </w:style>
  <w:style w:type="paragraph" w:styleId="820">
    <w:name w:val="toc 2"/>
    <w:next w:val="818"/>
    <w:link w:val="821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21">
    <w:name w:val="toc 2"/>
    <w:link w:val="820"/>
    <w:rPr>
      <w:rFonts w:ascii="XO Thames" w:hAnsi="XO Thames"/>
      <w:sz w:val="28"/>
    </w:rPr>
  </w:style>
  <w:style w:type="paragraph" w:styleId="822">
    <w:name w:val="toc 4"/>
    <w:next w:val="818"/>
    <w:link w:val="823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3">
    <w:name w:val="toc 4"/>
    <w:link w:val="822"/>
    <w:rPr>
      <w:rFonts w:ascii="XO Thames" w:hAnsi="XO Thames"/>
      <w:sz w:val="28"/>
    </w:rPr>
  </w:style>
  <w:style w:type="paragraph" w:styleId="824">
    <w:name w:val="toc 6"/>
    <w:next w:val="818"/>
    <w:link w:val="82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5">
    <w:name w:val="toc 6"/>
    <w:link w:val="824"/>
    <w:rPr>
      <w:rFonts w:ascii="XO Thames" w:hAnsi="XO Thames"/>
      <w:sz w:val="28"/>
    </w:rPr>
  </w:style>
  <w:style w:type="paragraph" w:styleId="826">
    <w:name w:val="toc 7"/>
    <w:next w:val="818"/>
    <w:link w:val="82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7">
    <w:name w:val="toc 7"/>
    <w:link w:val="826"/>
    <w:rPr>
      <w:rFonts w:ascii="XO Thames" w:hAnsi="XO Thames"/>
      <w:sz w:val="28"/>
    </w:rPr>
  </w:style>
  <w:style w:type="paragraph" w:styleId="828">
    <w:name w:val="Heading 3"/>
    <w:next w:val="818"/>
    <w:link w:val="82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8"/>
    <w:link w:val="83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8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8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8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0"/>
    </w:rPr>
  </w:style>
  <w:style w:type="character" w:styleId="843">
    <w:name w:val="Header and Footer"/>
    <w:link w:val="842"/>
    <w:rPr>
      <w:rFonts w:ascii="XO Thames" w:hAnsi="XO Thames"/>
      <w:sz w:val="20"/>
    </w:rPr>
  </w:style>
  <w:style w:type="paragraph" w:styleId="844">
    <w:name w:val="toc 9"/>
    <w:next w:val="818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8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8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8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8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8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8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 Маркетинг</cp:lastModifiedBy>
  <cp:revision>15</cp:revision>
  <dcterms:modified xsi:type="dcterms:W3CDTF">2025-01-20T09:33:40Z</dcterms:modified>
</cp:coreProperties>
</file>